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8E64B" w14:textId="4D50E82F" w:rsidR="00032A8D" w:rsidRDefault="00DE04F3" w:rsidP="00DE04F3">
      <w:pPr>
        <w:spacing w:after="0"/>
        <w:ind w:left="74"/>
        <w:jc w:val="center"/>
        <w:rPr>
          <w:b/>
          <w:sz w:val="28"/>
          <w:szCs w:val="28"/>
        </w:rPr>
      </w:pPr>
      <w:r>
        <w:rPr>
          <w:b/>
          <w:sz w:val="28"/>
          <w:szCs w:val="28"/>
        </w:rPr>
        <w:t>THE SURGERY</w:t>
      </w:r>
    </w:p>
    <w:p w14:paraId="62901A61" w14:textId="6DAB17B2" w:rsidR="00DE04F3" w:rsidRDefault="00DE04F3" w:rsidP="00DE04F3">
      <w:pPr>
        <w:spacing w:after="0"/>
        <w:ind w:left="74"/>
        <w:jc w:val="center"/>
        <w:rPr>
          <w:b/>
          <w:sz w:val="28"/>
          <w:szCs w:val="28"/>
        </w:rPr>
      </w:pPr>
      <w:r>
        <w:rPr>
          <w:b/>
          <w:sz w:val="28"/>
          <w:szCs w:val="28"/>
        </w:rPr>
        <w:t>1 CHURCH STREET</w:t>
      </w:r>
    </w:p>
    <w:p w14:paraId="33E830F6" w14:textId="6BC3D731" w:rsidR="00DE04F3" w:rsidRDefault="00DE04F3" w:rsidP="00DE04F3">
      <w:pPr>
        <w:spacing w:after="0"/>
        <w:ind w:left="74"/>
        <w:jc w:val="center"/>
        <w:rPr>
          <w:b/>
          <w:sz w:val="28"/>
          <w:szCs w:val="28"/>
        </w:rPr>
      </w:pPr>
      <w:r>
        <w:rPr>
          <w:b/>
          <w:sz w:val="28"/>
          <w:szCs w:val="28"/>
        </w:rPr>
        <w:t>NEWTOWNARDS</w:t>
      </w:r>
    </w:p>
    <w:p w14:paraId="57B8E8B2" w14:textId="112DE8A1" w:rsidR="00DE04F3" w:rsidRDefault="00DE04F3" w:rsidP="00DE04F3">
      <w:pPr>
        <w:spacing w:after="0"/>
        <w:ind w:left="74"/>
        <w:jc w:val="center"/>
        <w:rPr>
          <w:b/>
          <w:sz w:val="28"/>
          <w:szCs w:val="28"/>
        </w:rPr>
      </w:pPr>
      <w:r>
        <w:rPr>
          <w:b/>
          <w:sz w:val="28"/>
          <w:szCs w:val="28"/>
        </w:rPr>
        <w:t>BT23 4FH</w:t>
      </w:r>
    </w:p>
    <w:p w14:paraId="53236D88" w14:textId="77777777" w:rsidR="00DE04F3" w:rsidRDefault="00DE04F3" w:rsidP="00DE04F3">
      <w:pPr>
        <w:spacing w:after="0"/>
        <w:ind w:left="74"/>
        <w:jc w:val="center"/>
        <w:rPr>
          <w:b/>
          <w:sz w:val="28"/>
          <w:szCs w:val="28"/>
        </w:rPr>
      </w:pPr>
    </w:p>
    <w:p w14:paraId="29422362" w14:textId="5EE5CFFB" w:rsidR="00DE04F3" w:rsidRDefault="00DE04F3" w:rsidP="00DE04F3">
      <w:pPr>
        <w:spacing w:after="0"/>
        <w:ind w:left="74"/>
        <w:jc w:val="center"/>
        <w:rPr>
          <w:b/>
          <w:sz w:val="28"/>
          <w:szCs w:val="28"/>
        </w:rPr>
      </w:pPr>
      <w:r>
        <w:rPr>
          <w:b/>
          <w:sz w:val="28"/>
          <w:szCs w:val="28"/>
        </w:rPr>
        <w:t xml:space="preserve">DR KENNEDY, </w:t>
      </w:r>
      <w:proofErr w:type="spellStart"/>
      <w:r>
        <w:rPr>
          <w:b/>
          <w:sz w:val="28"/>
          <w:szCs w:val="28"/>
        </w:rPr>
        <w:t>McCANCE</w:t>
      </w:r>
      <w:proofErr w:type="gramStart"/>
      <w:r>
        <w:rPr>
          <w:b/>
          <w:sz w:val="28"/>
          <w:szCs w:val="28"/>
        </w:rPr>
        <w:t>,YOUNGS</w:t>
      </w:r>
      <w:proofErr w:type="spellEnd"/>
      <w:proofErr w:type="gramEnd"/>
      <w:r>
        <w:rPr>
          <w:b/>
          <w:sz w:val="28"/>
          <w:szCs w:val="28"/>
        </w:rPr>
        <w:t>, KIRK</w:t>
      </w:r>
    </w:p>
    <w:p w14:paraId="69543799" w14:textId="1B20CDE2" w:rsidR="00DE04F3" w:rsidRDefault="00DE04F3" w:rsidP="00DE04F3">
      <w:pPr>
        <w:spacing w:after="0"/>
        <w:ind w:left="74"/>
        <w:jc w:val="center"/>
        <w:rPr>
          <w:b/>
          <w:sz w:val="28"/>
          <w:szCs w:val="28"/>
        </w:rPr>
      </w:pPr>
      <w:r>
        <w:rPr>
          <w:b/>
          <w:sz w:val="28"/>
          <w:szCs w:val="28"/>
        </w:rPr>
        <w:t>DR HYLAND, RANKIN, LOGAN</w:t>
      </w:r>
    </w:p>
    <w:p w14:paraId="3168C380" w14:textId="5E59C2A8" w:rsidR="00DE04F3" w:rsidRDefault="00DE04F3" w:rsidP="00DE04F3">
      <w:pPr>
        <w:spacing w:after="0"/>
        <w:ind w:left="74"/>
        <w:jc w:val="center"/>
        <w:rPr>
          <w:b/>
          <w:sz w:val="28"/>
          <w:szCs w:val="28"/>
        </w:rPr>
      </w:pPr>
      <w:r>
        <w:rPr>
          <w:b/>
          <w:sz w:val="28"/>
          <w:szCs w:val="28"/>
        </w:rPr>
        <w:t>DR ARMSTRONG, GLASS</w:t>
      </w:r>
    </w:p>
    <w:p w14:paraId="54871C69" w14:textId="77777777" w:rsidR="00DE04F3" w:rsidRDefault="00DE04F3" w:rsidP="00032A8D">
      <w:pPr>
        <w:spacing w:after="0"/>
        <w:ind w:left="74"/>
        <w:rPr>
          <w:b/>
          <w:sz w:val="28"/>
          <w:szCs w:val="28"/>
        </w:rPr>
      </w:pPr>
    </w:p>
    <w:p w14:paraId="79E7DCA5" w14:textId="5E3B13D1" w:rsidR="00032A8D" w:rsidRPr="0081398E" w:rsidRDefault="00CA6CF4" w:rsidP="00940ADC">
      <w:pPr>
        <w:spacing w:after="0"/>
        <w:ind w:left="74" w:right="521"/>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privacy and the Law.</w:t>
      </w:r>
      <w:proofErr w:type="gramEnd"/>
      <w:r w:rsidRPr="0081398E">
        <w:rPr>
          <w:b/>
          <w:color w:val="000000" w:themeColor="text1"/>
          <w:sz w:val="28"/>
          <w:szCs w:val="28"/>
        </w:rPr>
        <w:t xml:space="preserve"> </w:t>
      </w:r>
      <w:r w:rsidR="00DE04F3">
        <w:rPr>
          <w:b/>
          <w:color w:val="000000" w:themeColor="text1"/>
          <w:sz w:val="28"/>
          <w:szCs w:val="28"/>
        </w:rPr>
        <w:t>How we use your medical records.</w:t>
      </w:r>
      <w:bookmarkStart w:id="0" w:name="_GoBack"/>
      <w:bookmarkEnd w:id="0"/>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57FF3785"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 xml:space="preserve">health </w:t>
      </w:r>
      <w:proofErr w:type="gramStart"/>
      <w:r w:rsidR="007A5E89" w:rsidRPr="0081398E">
        <w:rPr>
          <w:color w:val="000000" w:themeColor="text1"/>
          <w:sz w:val="24"/>
          <w:szCs w:val="24"/>
        </w:rPr>
        <w:t xml:space="preserve">information </w:t>
      </w:r>
      <w:r w:rsidRPr="0081398E">
        <w:rPr>
          <w:color w:val="000000" w:themeColor="text1"/>
          <w:sz w:val="24"/>
          <w:szCs w:val="24"/>
        </w:rPr>
        <w:t xml:space="preserve"> </w:t>
      </w:r>
      <w:r w:rsidR="003F7EF7" w:rsidRPr="0081398E">
        <w:rPr>
          <w:color w:val="000000" w:themeColor="text1"/>
          <w:sz w:val="24"/>
          <w:szCs w:val="24"/>
        </w:rPr>
        <w:t>(</w:t>
      </w:r>
      <w:proofErr w:type="gramEnd"/>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348D910E"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shared with</w:t>
      </w:r>
      <w:r w:rsidR="00256A75" w:rsidRPr="0081398E">
        <w:rPr>
          <w:color w:val="000000" w:themeColor="text1"/>
          <w:sz w:val="24"/>
          <w:szCs w:val="24"/>
        </w:rPr>
        <w:t xml:space="preserve"> </w:t>
      </w:r>
      <w:r w:rsidR="0094601C" w:rsidRPr="0081398E">
        <w:rPr>
          <w:color w:val="000000" w:themeColor="text1"/>
          <w:sz w:val="24"/>
          <w:szCs w:val="24"/>
        </w:rPr>
        <w:t>national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3416B6AF" w14:textId="7DBC9C9B"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14:paraId="74616800" w14:textId="77777777" w:rsidR="00CA6CF4" w:rsidRPr="0081398E" w:rsidRDefault="00CA6CF4" w:rsidP="00940ADC">
      <w:pPr>
        <w:pStyle w:val="ListParagraph"/>
        <w:ind w:right="521"/>
        <w:rPr>
          <w:color w:val="000000" w:themeColor="text1"/>
          <w:sz w:val="24"/>
          <w:szCs w:val="24"/>
        </w:rPr>
      </w:pPr>
    </w:p>
    <w:p w14:paraId="666B15FD" w14:textId="77777777" w:rsidR="00A93864" w:rsidRPr="0081398E" w:rsidRDefault="00A93864" w:rsidP="00940ADC">
      <w:pPr>
        <w:pStyle w:val="ListParagraph"/>
        <w:ind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4C1338E2" w14:textId="31401AE1" w:rsidR="001114C7" w:rsidRPr="00DE04F3" w:rsidRDefault="006031D0" w:rsidP="001114C7">
      <w:pPr>
        <w:pStyle w:val="ListParagraph"/>
        <w:numPr>
          <w:ilvl w:val="0"/>
          <w:numId w:val="1"/>
        </w:numPr>
        <w:spacing w:after="0"/>
        <w:ind w:right="521"/>
        <w:rPr>
          <w:color w:val="000000" w:themeColor="text1"/>
          <w:sz w:val="24"/>
          <w:szCs w:val="24"/>
        </w:rPr>
      </w:pPr>
      <w:r w:rsidRPr="00DE04F3">
        <w:rPr>
          <w:color w:val="000000" w:themeColor="text1"/>
          <w:sz w:val="24"/>
          <w:szCs w:val="24"/>
        </w:rPr>
        <w:lastRenderedPageBreak/>
        <w:t xml:space="preserve">Information about you in non-identifiable form may be used </w:t>
      </w:r>
      <w:r w:rsidR="00CA6CF4" w:rsidRPr="00DE04F3">
        <w:rPr>
          <w:color w:val="000000" w:themeColor="text1"/>
          <w:sz w:val="24"/>
          <w:szCs w:val="24"/>
        </w:rPr>
        <w:t>for medical research</w:t>
      </w:r>
      <w:r w:rsidRPr="00DE04F3">
        <w:rPr>
          <w:color w:val="000000" w:themeColor="text1"/>
          <w:sz w:val="24"/>
          <w:szCs w:val="24"/>
        </w:rPr>
        <w:t>. Where identifiable information may be required we will first seek you consent.</w:t>
      </w:r>
    </w:p>
    <w:p w14:paraId="65CEDD78" w14:textId="77777777" w:rsidR="001114C7" w:rsidRPr="0081398E" w:rsidRDefault="001114C7" w:rsidP="001114C7">
      <w:pPr>
        <w:spacing w:after="0"/>
        <w:ind w:right="521"/>
        <w:rPr>
          <w:color w:val="000000" w:themeColor="text1"/>
          <w:sz w:val="24"/>
          <w:szCs w:val="24"/>
        </w:rPr>
      </w:pPr>
    </w:p>
    <w:p w14:paraId="0C98EE79" w14:textId="055EE32F"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will share information when the law requires us to do, for instance when we are inspected or reporting certain illnesses or safeguarding vulnerable people. </w:t>
      </w:r>
    </w:p>
    <w:p w14:paraId="4FEA7109" w14:textId="77777777" w:rsidR="00CA6CF4" w:rsidRPr="0081398E" w:rsidRDefault="00CA6CF4" w:rsidP="00940ADC">
      <w:pPr>
        <w:pStyle w:val="ListParagraph"/>
        <w:ind w:right="521"/>
        <w:rPr>
          <w:color w:val="000000" w:themeColor="text1"/>
          <w:sz w:val="24"/>
          <w:szCs w:val="24"/>
        </w:rPr>
      </w:pPr>
    </w:p>
    <w:p w14:paraId="2EAF06C5" w14:textId="46AD325F" w:rsidR="007A264D" w:rsidRPr="0081398E" w:rsidRDefault="00032A8D" w:rsidP="00940ADC">
      <w:pPr>
        <w:spacing w:after="0"/>
        <w:ind w:left="360" w:right="521"/>
        <w:rPr>
          <w:color w:val="000000" w:themeColor="text1"/>
        </w:rPr>
      </w:pPr>
      <w:r w:rsidRPr="0081398E">
        <w:rPr>
          <w:color w:val="000000" w:themeColor="text1"/>
          <w:sz w:val="24"/>
          <w:szCs w:val="24"/>
        </w:rPr>
        <w:t xml:space="preserve">For more information </w:t>
      </w:r>
      <w:r w:rsidR="00DE04F3">
        <w:rPr>
          <w:color w:val="000000" w:themeColor="text1"/>
          <w:sz w:val="24"/>
          <w:szCs w:val="24"/>
        </w:rPr>
        <w:t>please contact the Practice Manager.</w:t>
      </w:r>
    </w:p>
    <w:p w14:paraId="389C7853" w14:textId="65C0DE78" w:rsidR="0094601C" w:rsidRPr="0081398E" w:rsidRDefault="0094601C">
      <w:pPr>
        <w:ind w:left="284"/>
        <w:rPr>
          <w:color w:val="000000" w:themeColor="text1"/>
          <w:sz w:val="24"/>
          <w:szCs w:val="24"/>
        </w:rPr>
      </w:pPr>
    </w:p>
    <w:p w14:paraId="30C152E8" w14:textId="3F1E1E74" w:rsidR="009B764C" w:rsidRPr="0081398E" w:rsidRDefault="009B764C" w:rsidP="00B22754">
      <w:pPr>
        <w:rPr>
          <w:color w:val="000000" w:themeColor="text1"/>
          <w:sz w:val="24"/>
          <w:szCs w:val="24"/>
        </w:rPr>
      </w:pPr>
      <w:r w:rsidRPr="0081398E">
        <w:rPr>
          <w:color w:val="000000" w:themeColor="text1"/>
        </w:rPr>
        <w:t xml:space="preserve">     </w:t>
      </w:r>
    </w:p>
    <w:p w14:paraId="453E85A0"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Three circumstances making disclosure of confidential information lawful are:</w:t>
      </w:r>
    </w:p>
    <w:p w14:paraId="6D44D820"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 individual to whom the information relates has consented;</w:t>
      </w:r>
    </w:p>
    <w:p w14:paraId="0524464E"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disclosure is in the public interest; and</w:t>
      </w:r>
    </w:p>
    <w:p w14:paraId="5BA9C96B" w14:textId="77777777" w:rsidR="00A26525" w:rsidRDefault="00A26525" w:rsidP="00A26525">
      <w:pPr>
        <w:numPr>
          <w:ilvl w:val="0"/>
          <w:numId w:val="2"/>
        </w:numPr>
        <w:spacing w:after="200" w:line="276" w:lineRule="auto"/>
        <w:rPr>
          <w:rFonts w:ascii="Times New Roman" w:hAnsi="Times New Roman"/>
          <w:color w:val="000000" w:themeColor="text1"/>
          <w:sz w:val="24"/>
          <w:szCs w:val="24"/>
        </w:rPr>
      </w:pPr>
      <w:proofErr w:type="gramStart"/>
      <w:r w:rsidRPr="0081398E">
        <w:rPr>
          <w:rFonts w:ascii="Times New Roman" w:hAnsi="Times New Roman"/>
          <w:color w:val="000000" w:themeColor="text1"/>
          <w:sz w:val="24"/>
          <w:szCs w:val="24"/>
        </w:rPr>
        <w:t>where</w:t>
      </w:r>
      <w:proofErr w:type="gramEnd"/>
      <w:r w:rsidRPr="0081398E">
        <w:rPr>
          <w:rFonts w:ascii="Times New Roman" w:hAnsi="Times New Roman"/>
          <w:color w:val="000000" w:themeColor="text1"/>
          <w:sz w:val="24"/>
          <w:szCs w:val="24"/>
        </w:rPr>
        <w:t xml:space="preserve"> there is a legal duty to do so, for example a court order.</w:t>
      </w:r>
    </w:p>
    <w:p w14:paraId="7D7247B1" w14:textId="77777777" w:rsidR="00DE04F3" w:rsidRDefault="00DE04F3" w:rsidP="00DE04F3">
      <w:pPr>
        <w:spacing w:after="200" w:line="276" w:lineRule="auto"/>
        <w:rPr>
          <w:rFonts w:ascii="Times New Roman" w:hAnsi="Times New Roman"/>
          <w:color w:val="000000" w:themeColor="text1"/>
          <w:sz w:val="24"/>
          <w:szCs w:val="24"/>
        </w:rPr>
      </w:pPr>
    </w:p>
    <w:p w14:paraId="243558B3" w14:textId="77777777" w:rsidR="00DE04F3" w:rsidRDefault="00DE04F3" w:rsidP="00DE04F3">
      <w:pPr>
        <w:spacing w:after="200" w:line="276" w:lineRule="auto"/>
        <w:rPr>
          <w:rFonts w:ascii="Times New Roman" w:hAnsi="Times New Roman"/>
          <w:color w:val="000000" w:themeColor="text1"/>
          <w:sz w:val="24"/>
          <w:szCs w:val="24"/>
        </w:rPr>
      </w:pPr>
    </w:p>
    <w:p w14:paraId="2D988732" w14:textId="4F875D88" w:rsidR="00DE04F3" w:rsidRPr="0081398E" w:rsidRDefault="00DE04F3" w:rsidP="00DE04F3">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t>May 2018</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 w:val="00DE0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emis2000</cp:lastModifiedBy>
  <cp:revision>2</cp:revision>
  <dcterms:created xsi:type="dcterms:W3CDTF">2018-08-07T08:31:00Z</dcterms:created>
  <dcterms:modified xsi:type="dcterms:W3CDTF">2018-08-07T08:31:00Z</dcterms:modified>
</cp:coreProperties>
</file>